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52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2003/202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right="20"/>
        <w:jc w:val="both"/>
        <w:rPr>
          <w:sz w:val="12"/>
          <w:szCs w:val="12"/>
        </w:rPr>
      </w:pPr>
    </w:p>
    <w:p>
      <w:pPr>
        <w:spacing w:before="0" w:after="0"/>
        <w:ind w:left="2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spacing w:before="0" w:after="0"/>
        <w:ind w:left="2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ind w:left="20"/>
        <w:jc w:val="center"/>
        <w:rPr>
          <w:sz w:val="12"/>
          <w:szCs w:val="12"/>
        </w:rPr>
      </w:pPr>
    </w:p>
    <w:p>
      <w:pPr>
        <w:spacing w:before="0" w:after="0"/>
        <w:ind w:left="2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город Нефтеюганск</w:t>
      </w:r>
    </w:p>
    <w:p>
      <w:pPr>
        <w:spacing w:before="0" w:after="0"/>
        <w:ind w:left="2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3 Нефтеюганского судебного района Ханты-Мансийского автономного округа - Ю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гры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 Р.В</w:t>
      </w:r>
      <w:r>
        <w:rPr>
          <w:rFonts w:ascii="Times New Roman" w:eastAsia="Times New Roman" w:hAnsi="Times New Roman" w:cs="Times New Roman"/>
          <w:sz w:val="25"/>
          <w:szCs w:val="25"/>
        </w:rPr>
        <w:t>. (628309, ХМАО-</w:t>
      </w:r>
      <w:r>
        <w:rPr>
          <w:rFonts w:ascii="Times New Roman" w:eastAsia="Times New Roman" w:hAnsi="Times New Roman" w:cs="Times New Roman"/>
          <w:sz w:val="25"/>
          <w:szCs w:val="25"/>
        </w:rPr>
        <w:t>Югра, г. Нефтеюганск, 1 мкр-н, дом 30), 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Умаханова Башира Гусеновича, </w:t>
      </w:r>
      <w:r>
        <w:rPr>
          <w:rStyle w:val="cat-ExternalSystemDefinedgrp-52rplc-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39rplc-8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53rplc-1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являющегося индивидуальным предпринимателем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зарегистрированного 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проживающего по адресу: </w:t>
      </w:r>
      <w:r>
        <w:rPr>
          <w:rStyle w:val="cat-UserDefinedgrp-54rplc-1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 водительское удостоверение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41rplc-1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ind w:left="426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left="42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Умаханов Б.Г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>24</w:t>
      </w:r>
      <w:r>
        <w:rPr>
          <w:rFonts w:ascii="Times New Roman" w:eastAsia="Times New Roman" w:hAnsi="Times New Roman" w:cs="Times New Roman"/>
          <w:sz w:val="25"/>
          <w:szCs w:val="25"/>
        </w:rPr>
        <w:t>.10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месту жительства: </w:t>
      </w:r>
      <w:r>
        <w:rPr>
          <w:rStyle w:val="cat-UserDefinedgrp-55rplc-1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  <w:sz w:val="25"/>
          <w:szCs w:val="25"/>
        </w:rPr>
        <w:t>23</w:t>
      </w:r>
      <w:r>
        <w:rPr>
          <w:rFonts w:ascii="Times New Roman" w:eastAsia="Times New Roman" w:hAnsi="Times New Roman" w:cs="Times New Roman"/>
          <w:sz w:val="25"/>
          <w:szCs w:val="25"/>
        </w:rPr>
        <w:t>.10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административный штраф в сумме 500 рублей, назначенный постановлением по делу об административном правонарушении (составлено по фотовидеосъемке) № (УИН) </w:t>
      </w:r>
      <w:r>
        <w:rPr>
          <w:rStyle w:val="cat-UserDefinedgrp-56rplc-2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24</w:t>
      </w:r>
      <w:r>
        <w:rPr>
          <w:rFonts w:ascii="Times New Roman" w:eastAsia="Times New Roman" w:hAnsi="Times New Roman" w:cs="Times New Roman"/>
          <w:sz w:val="25"/>
          <w:szCs w:val="25"/>
        </w:rPr>
        <w:t>.07.2023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 совершение административного правонарушения, предусмотренного ч. 2 ст. 12.9 Кодекса Российской Федерации об административных правонарушениях, вступившим в законную силу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23</w:t>
      </w:r>
      <w:r>
        <w:rPr>
          <w:rFonts w:ascii="Times New Roman" w:eastAsia="Times New Roman" w:hAnsi="Times New Roman" w:cs="Times New Roman"/>
          <w:sz w:val="25"/>
          <w:szCs w:val="25"/>
        </w:rPr>
        <w:t>.08.2023</w:t>
      </w:r>
      <w:r>
        <w:rPr>
          <w:rFonts w:ascii="Times New Roman" w:eastAsia="Times New Roman" w:hAnsi="Times New Roman" w:cs="Times New Roman"/>
          <w:sz w:val="25"/>
          <w:szCs w:val="25"/>
        </w:rPr>
        <w:t>, направленного ему по почте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>Умаханов Б.Г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извещенный надлежащим образом о времени и месте рассмотрения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дела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административного материала, не явился, ходатайств об отложении дела от него не поступало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обстоятельствах, в соответствии с требованиями ч. 2 ст. 25.1 КоАП </w:t>
      </w:r>
      <w:r>
        <w:rPr>
          <w:rStyle w:val="cat-ExternalSystemDefinedgrp-51rplc-2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а также исходя из положений п.6 постановления Пленума ВС </w:t>
      </w:r>
      <w:r>
        <w:rPr>
          <w:rStyle w:val="cat-ExternalSystemDefinedgrp-51rplc-2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24.03.2005 № 5 «О некоторых вопросах, возникающих у судов при применении КоАП </w:t>
      </w:r>
      <w:r>
        <w:rPr>
          <w:rStyle w:val="cat-ExternalSystemDefinedgrp-51rplc-2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» и п. 14 постановления Пленума ВС </w:t>
      </w:r>
      <w:r>
        <w:rPr>
          <w:rStyle w:val="cat-ExternalSystemDefinedgrp-51rplc-2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27.12.2007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Умаханов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Б.Г</w:t>
      </w:r>
      <w:r>
        <w:rPr>
          <w:rFonts w:ascii="Times New Roman" w:eastAsia="Times New Roman" w:hAnsi="Times New Roman" w:cs="Times New Roman"/>
          <w:sz w:val="25"/>
          <w:szCs w:val="25"/>
        </w:rPr>
        <w:t>. в его отсутствие.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Умаханов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Б.Г</w:t>
      </w:r>
      <w:r>
        <w:rPr>
          <w:rFonts w:ascii="Times New Roman" w:eastAsia="Times New Roman" w:hAnsi="Times New Roman" w:cs="Times New Roman"/>
          <w:sz w:val="25"/>
          <w:szCs w:val="25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протоколом об административном правонарушении </w:t>
      </w:r>
      <w:r>
        <w:rPr>
          <w:rStyle w:val="cat-UserDefinedgrp-57rplc-3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11.12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Умаханов Б.Г</w:t>
      </w:r>
      <w:r>
        <w:rPr>
          <w:rFonts w:ascii="Times New Roman" w:eastAsia="Times New Roman" w:hAnsi="Times New Roman" w:cs="Times New Roman"/>
          <w:sz w:val="25"/>
          <w:szCs w:val="25"/>
        </w:rPr>
        <w:t>. в установленный срок не уплатил штраф, с его подписью о том, что с данным протоколом ознакомлен, права разъяснены</w:t>
      </w:r>
      <w:r>
        <w:rPr>
          <w:rFonts w:ascii="Times New Roman" w:eastAsia="Times New Roman" w:hAnsi="Times New Roman" w:cs="Times New Roman"/>
          <w:sz w:val="25"/>
          <w:szCs w:val="25"/>
        </w:rPr>
        <w:t>, 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УИН </w:t>
      </w:r>
      <w:r>
        <w:rPr>
          <w:rStyle w:val="cat-UserDefinedgrp-56rplc-3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24.07.2023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Умаханов Б.Г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был подвергнут административному наказанию за совершение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2 ст. 12.9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КоАП </w:t>
      </w:r>
      <w:r>
        <w:rPr>
          <w:rStyle w:val="cat-ExternalSystemDefinedgrp-51rplc-4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виде административного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00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23</w:t>
      </w:r>
      <w:r>
        <w:rPr>
          <w:rFonts w:ascii="Times New Roman" w:eastAsia="Times New Roman" w:hAnsi="Times New Roman" w:cs="Times New Roman"/>
          <w:sz w:val="25"/>
          <w:szCs w:val="25"/>
        </w:rPr>
        <w:t>.08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отчетом об отслеживании отправления с почтовым идентификатором;</w:t>
      </w:r>
    </w:p>
    <w:p>
      <w:pPr>
        <w:widowControl w:val="0"/>
        <w:spacing w:before="0" w:after="0"/>
        <w:ind w:firstLine="58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карточкой операции с ВУ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lef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сведениями административной практики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spacing w:before="0" w:after="0"/>
        <w:ind w:firstLine="58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информацией ГИС ГМП об отсутствии сведений об оплате штрафа.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со ст. 32.2 КоАП </w:t>
      </w:r>
      <w:r>
        <w:rPr>
          <w:rStyle w:val="cat-ExternalSystemDefinedgrp-51rplc-4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со дня истечения срока отсрочки или срока рассрочки, предусмотренных ст. 31.5 КоАП </w:t>
      </w:r>
      <w:r>
        <w:rPr>
          <w:rStyle w:val="cat-ExternalSystemDefinedgrp-51rplc-4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 учетом требований ст. 32.2 КоАП </w:t>
      </w:r>
      <w:r>
        <w:rPr>
          <w:rStyle w:val="cat-ExternalSystemDefinedgrp-51rplc-4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Умаханов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Б.Г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являлось </w:t>
      </w:r>
      <w:r>
        <w:rPr>
          <w:rFonts w:ascii="Times New Roman" w:eastAsia="Times New Roman" w:hAnsi="Times New Roman" w:cs="Times New Roman"/>
          <w:sz w:val="25"/>
          <w:szCs w:val="25"/>
        </w:rPr>
        <w:t>23</w:t>
      </w:r>
      <w:r>
        <w:rPr>
          <w:rFonts w:ascii="Times New Roman" w:eastAsia="Times New Roman" w:hAnsi="Times New Roman" w:cs="Times New Roman"/>
          <w:sz w:val="25"/>
          <w:szCs w:val="25"/>
        </w:rPr>
        <w:t>.10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Умаханов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Б.Г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Умаханов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Б.Г</w:t>
      </w:r>
      <w:r>
        <w:rPr>
          <w:rFonts w:ascii="Times New Roman" w:eastAsia="Times New Roman" w:hAnsi="Times New Roman" w:cs="Times New Roman"/>
          <w:sz w:val="25"/>
          <w:szCs w:val="25"/>
        </w:rPr>
        <w:t>., его имущественное положение.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ind w:left="416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left="41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Умаханова Башира Гусеновича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0</w:t>
      </w:r>
      <w:r>
        <w:rPr>
          <w:rFonts w:ascii="Times New Roman" w:eastAsia="Times New Roman" w:hAnsi="Times New Roman" w:cs="Times New Roman"/>
          <w:sz w:val="25"/>
          <w:szCs w:val="25"/>
        </w:rPr>
        <w:t>00 (</w:t>
      </w:r>
      <w:r>
        <w:rPr>
          <w:rFonts w:ascii="Times New Roman" w:eastAsia="Times New Roman" w:hAnsi="Times New Roman" w:cs="Times New Roman"/>
          <w:sz w:val="25"/>
          <w:szCs w:val="25"/>
        </w:rPr>
        <w:t>одна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03100643000000018700, Получатель платежа: УФК по ХМАО-Югре (Департамент административного обеспечения ХМАО-Югры, л/с 04872D08080), ИНН: 8601056281, КПП: 860101001, наименование банка: РКЦ ХАНТЫ-МАНСИЙСК//УФК по ХМАО-Югре г. Ханты-Мансийск//УФК по ХМАО-Югре, БИК: 007162163, Кор.сч. 40102810245370000007, КБК 72011601203019000140, ОКТМО: 71874000,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0412365400395016902320114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со ст. 20.25 Кодекса Российской Федерации об административных правонарушениях.</w:t>
      </w:r>
    </w:p>
    <w:p>
      <w:pPr>
        <w:spacing w:before="0" w:after="0"/>
        <w:ind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right="20" w:firstLine="560"/>
        <w:jc w:val="both"/>
        <w:rPr>
          <w:sz w:val="25"/>
          <w:szCs w:val="25"/>
        </w:rPr>
      </w:pPr>
    </w:p>
    <w:p>
      <w:pPr>
        <w:spacing w:before="0" w:after="0"/>
        <w:ind w:right="20" w:firstLine="560"/>
        <w:jc w:val="both"/>
        <w:rPr>
          <w:sz w:val="12"/>
          <w:szCs w:val="12"/>
        </w:rPr>
      </w:pPr>
    </w:p>
    <w:p>
      <w:pPr>
        <w:spacing w:before="0" w:after="0"/>
        <w:ind w:left="1276" w:firstLine="142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Р.В. Агзямова</w:t>
      </w:r>
    </w:p>
    <w:p>
      <w:pPr>
        <w:spacing w:before="0" w:after="0"/>
        <w:ind w:left="1276" w:firstLine="142"/>
        <w:rPr>
          <w:sz w:val="25"/>
          <w:szCs w:val="25"/>
        </w:rPr>
      </w:pPr>
    </w:p>
    <w:p>
      <w:pPr>
        <w:spacing w:before="0" w:after="0"/>
        <w:ind w:left="1276" w:firstLine="142"/>
        <w:rPr>
          <w:sz w:val="25"/>
          <w:szCs w:val="25"/>
        </w:rPr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645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6551" w:type="dxa"/>
        <w:tblInd w:w="36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224"/>
        <w:gridCol w:w="5664"/>
        <w:gridCol w:w="5664"/>
      </w:tblGrid>
      <w:tr>
        <w:tblPrEx>
          <w:tblW w:w="16551" w:type="dxa"/>
          <w:tblInd w:w="36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2"/>
        </w:trPr>
        <w:tc>
          <w:tcPr>
            <w:tcW w:w="5211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  <w:p>
            <w:pPr>
              <w:tabs>
                <w:tab w:val="left" w:pos="3300"/>
              </w:tabs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  <w:tab/>
            </w:r>
          </w:p>
        </w:tc>
        <w:tc>
          <w:tcPr>
            <w:tcW w:w="567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right="283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52rplc-7">
    <w:name w:val="cat-ExternalSystemDefined grp-52 rplc-7"/>
    <w:basedOn w:val="DefaultParagraphFont"/>
  </w:style>
  <w:style w:type="character" w:customStyle="1" w:styleId="cat-PassportDatagrp-39rplc-8">
    <w:name w:val="cat-PassportData grp-39 rplc-8"/>
    <w:basedOn w:val="DefaultParagraphFont"/>
  </w:style>
  <w:style w:type="character" w:customStyle="1" w:styleId="cat-UserDefinedgrp-53rplc-10">
    <w:name w:val="cat-UserDefined grp-53 rplc-10"/>
    <w:basedOn w:val="DefaultParagraphFont"/>
  </w:style>
  <w:style w:type="character" w:customStyle="1" w:styleId="cat-UserDefinedgrp-54rplc-11">
    <w:name w:val="cat-UserDefined grp-54 rplc-11"/>
    <w:basedOn w:val="DefaultParagraphFont"/>
  </w:style>
  <w:style w:type="character" w:customStyle="1" w:styleId="cat-UserDefinedgrp-41rplc-13">
    <w:name w:val="cat-UserDefined grp-41 rplc-13"/>
    <w:basedOn w:val="DefaultParagraphFont"/>
  </w:style>
  <w:style w:type="character" w:customStyle="1" w:styleId="cat-UserDefinedgrp-55rplc-17">
    <w:name w:val="cat-UserDefined grp-55 rplc-17"/>
    <w:basedOn w:val="DefaultParagraphFont"/>
  </w:style>
  <w:style w:type="character" w:customStyle="1" w:styleId="cat-UserDefinedgrp-56rplc-21">
    <w:name w:val="cat-UserDefined grp-56 rplc-21"/>
    <w:basedOn w:val="DefaultParagraphFont"/>
  </w:style>
  <w:style w:type="character" w:customStyle="1" w:styleId="cat-ExternalSystemDefinedgrp-51rplc-25">
    <w:name w:val="cat-ExternalSystemDefined grp-51 rplc-25"/>
    <w:basedOn w:val="DefaultParagraphFont"/>
  </w:style>
  <w:style w:type="character" w:customStyle="1" w:styleId="cat-ExternalSystemDefinedgrp-51rplc-26">
    <w:name w:val="cat-ExternalSystemDefined grp-51 rplc-26"/>
    <w:basedOn w:val="DefaultParagraphFont"/>
  </w:style>
  <w:style w:type="character" w:customStyle="1" w:styleId="cat-ExternalSystemDefinedgrp-51rplc-28">
    <w:name w:val="cat-ExternalSystemDefined grp-51 rplc-28"/>
    <w:basedOn w:val="DefaultParagraphFont"/>
  </w:style>
  <w:style w:type="character" w:customStyle="1" w:styleId="cat-ExternalSystemDefinedgrp-51rplc-29">
    <w:name w:val="cat-ExternalSystemDefined grp-51 rplc-29"/>
    <w:basedOn w:val="DefaultParagraphFont"/>
  </w:style>
  <w:style w:type="character" w:customStyle="1" w:styleId="cat-UserDefinedgrp-57rplc-33">
    <w:name w:val="cat-UserDefined grp-57 rplc-33"/>
    <w:basedOn w:val="DefaultParagraphFont"/>
  </w:style>
  <w:style w:type="character" w:customStyle="1" w:styleId="cat-UserDefinedgrp-56rplc-37">
    <w:name w:val="cat-UserDefined grp-56 rplc-37"/>
    <w:basedOn w:val="DefaultParagraphFont"/>
  </w:style>
  <w:style w:type="character" w:customStyle="1" w:styleId="cat-ExternalSystemDefinedgrp-51rplc-40">
    <w:name w:val="cat-ExternalSystemDefined grp-51 rplc-40"/>
    <w:basedOn w:val="DefaultParagraphFont"/>
  </w:style>
  <w:style w:type="character" w:customStyle="1" w:styleId="cat-ExternalSystemDefinedgrp-51rplc-43">
    <w:name w:val="cat-ExternalSystemDefined grp-51 rplc-43"/>
    <w:basedOn w:val="DefaultParagraphFont"/>
  </w:style>
  <w:style w:type="character" w:customStyle="1" w:styleId="cat-ExternalSystemDefinedgrp-51rplc-44">
    <w:name w:val="cat-ExternalSystemDefined grp-51 rplc-44"/>
    <w:basedOn w:val="DefaultParagraphFont"/>
  </w:style>
  <w:style w:type="character" w:customStyle="1" w:styleId="cat-ExternalSystemDefinedgrp-51rplc-45">
    <w:name w:val="cat-ExternalSystemDefined grp-51 rplc-45"/>
    <w:basedOn w:val="DefaultParagraphFont"/>
  </w:style>
  <w:style w:type="character" w:customStyle="1" w:styleId="cat-UserDefinedgrp-58rplc-57">
    <w:name w:val="cat-UserDefined grp-58 rplc-57"/>
    <w:basedOn w:val="DefaultParagraphFont"/>
  </w:style>
  <w:style w:type="character" w:customStyle="1" w:styleId="cat-UserDefinedgrp-59rplc-60">
    <w:name w:val="cat-UserDefined grp-59 rplc-6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